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A471B" w14:textId="77777777" w:rsidR="0061194C" w:rsidRDefault="00FE5DE9" w:rsidP="00FE5DE9">
      <w:pPr>
        <w:tabs>
          <w:tab w:val="left" w:pos="1020"/>
          <w:tab w:val="center" w:pos="4419"/>
        </w:tabs>
        <w:spacing w:line="360" w:lineRule="auto"/>
        <w:jc w:val="center"/>
        <w:rPr>
          <w:rFonts w:ascii="Times New Roman" w:hAnsi="Times New Roman" w:cs="Times New Roman"/>
          <w:sz w:val="24"/>
          <w:szCs w:val="24"/>
        </w:rPr>
      </w:pPr>
      <w:r w:rsidRPr="00FE5DE9">
        <w:rPr>
          <w:noProof/>
        </w:rPr>
        <w:drawing>
          <wp:anchor distT="0" distB="0" distL="114300" distR="114300" simplePos="0" relativeHeight="251658240" behindDoc="0" locked="0" layoutInCell="1" allowOverlap="1" wp14:anchorId="361B0AA9" wp14:editId="4674BC3D">
            <wp:simplePos x="0" y="0"/>
            <wp:positionH relativeFrom="margin">
              <wp:posOffset>-699135</wp:posOffset>
            </wp:positionH>
            <wp:positionV relativeFrom="margin">
              <wp:posOffset>-461645</wp:posOffset>
            </wp:positionV>
            <wp:extent cx="933450" cy="9334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933450" cy="933450"/>
                    </a:xfrm>
                    <a:prstGeom prst="rect">
                      <a:avLst/>
                    </a:prstGeom>
                  </pic:spPr>
                </pic:pic>
              </a:graphicData>
            </a:graphic>
            <wp14:sizeRelH relativeFrom="margin">
              <wp14:pctWidth>0</wp14:pctWidth>
            </wp14:sizeRelH>
            <wp14:sizeRelV relativeFrom="margin">
              <wp14:pctHeight>0</wp14:pctHeight>
            </wp14:sizeRelV>
          </wp:anchor>
        </w:drawing>
      </w:r>
      <w:r w:rsidRPr="00FE5DE9">
        <w:rPr>
          <w:noProof/>
        </w:rPr>
        <w:drawing>
          <wp:anchor distT="0" distB="0" distL="114300" distR="114300" simplePos="0" relativeHeight="251659264" behindDoc="0" locked="0" layoutInCell="1" allowOverlap="1" wp14:anchorId="07665338" wp14:editId="7B9343C3">
            <wp:simplePos x="0" y="0"/>
            <wp:positionH relativeFrom="margin">
              <wp:posOffset>5273040</wp:posOffset>
            </wp:positionH>
            <wp:positionV relativeFrom="margin">
              <wp:posOffset>-404495</wp:posOffset>
            </wp:positionV>
            <wp:extent cx="902335" cy="9334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2335" cy="933450"/>
                    </a:xfrm>
                    <a:prstGeom prst="rect">
                      <a:avLst/>
                    </a:prstGeom>
                  </pic:spPr>
                </pic:pic>
              </a:graphicData>
            </a:graphic>
            <wp14:sizeRelH relativeFrom="margin">
              <wp14:pctWidth>0</wp14:pctWidth>
            </wp14:sizeRelH>
            <wp14:sizeRelV relativeFrom="margin">
              <wp14:pctHeight>0</wp14:pctHeight>
            </wp14:sizeRelV>
          </wp:anchor>
        </w:drawing>
      </w:r>
      <w:r w:rsidR="00CE2F33">
        <w:rPr>
          <w:rFonts w:ascii="Times New Roman" w:hAnsi="Times New Roman" w:cs="Times New Roman"/>
          <w:sz w:val="24"/>
          <w:szCs w:val="24"/>
        </w:rPr>
        <w:t>Universidad Autónoma de Nuevo León.</w:t>
      </w:r>
    </w:p>
    <w:p w14:paraId="07F67828" w14:textId="77777777" w:rsidR="00CE2F33" w:rsidRDefault="00CE2F33" w:rsidP="00FE5DE9">
      <w:pPr>
        <w:spacing w:line="360" w:lineRule="auto"/>
        <w:jc w:val="center"/>
        <w:rPr>
          <w:rFonts w:ascii="Times New Roman" w:hAnsi="Times New Roman" w:cs="Times New Roman"/>
          <w:sz w:val="24"/>
          <w:szCs w:val="24"/>
        </w:rPr>
      </w:pPr>
      <w:r>
        <w:rPr>
          <w:rFonts w:ascii="Times New Roman" w:hAnsi="Times New Roman" w:cs="Times New Roman"/>
          <w:sz w:val="24"/>
          <w:szCs w:val="24"/>
        </w:rPr>
        <w:t>Facultad de Ciencias de la Comunicación.</w:t>
      </w:r>
      <w:r w:rsidR="00FE5DE9" w:rsidRPr="00FE5DE9">
        <w:rPr>
          <w:noProof/>
        </w:rPr>
        <w:t xml:space="preserve"> </w:t>
      </w:r>
    </w:p>
    <w:p w14:paraId="156C437E" w14:textId="74A3E08F" w:rsidR="00CE2F33" w:rsidRDefault="00CE2F33" w:rsidP="00CE2F33">
      <w:pPr>
        <w:spacing w:line="360" w:lineRule="auto"/>
        <w:jc w:val="center"/>
        <w:rPr>
          <w:rFonts w:ascii="Times New Roman" w:hAnsi="Times New Roman" w:cs="Times New Roman"/>
          <w:sz w:val="24"/>
          <w:szCs w:val="24"/>
        </w:rPr>
      </w:pPr>
    </w:p>
    <w:p w14:paraId="756602A4" w14:textId="2FAC9599" w:rsidR="00CE2F33" w:rsidRDefault="00087F06" w:rsidP="00CE2F33">
      <w:pPr>
        <w:spacing w:line="360" w:lineRule="auto"/>
        <w:jc w:val="center"/>
        <w:rPr>
          <w:rFonts w:ascii="Times New Roman" w:hAnsi="Times New Roman" w:cs="Times New Roman"/>
          <w:sz w:val="24"/>
          <w:szCs w:val="24"/>
        </w:rPr>
      </w:pPr>
      <w:r w:rsidRPr="00087F06">
        <w:drawing>
          <wp:anchor distT="0" distB="0" distL="114300" distR="114300" simplePos="0" relativeHeight="251660288" behindDoc="0" locked="0" layoutInCell="1" allowOverlap="1" wp14:anchorId="1D00673C" wp14:editId="6DF3DE42">
            <wp:simplePos x="0" y="0"/>
            <wp:positionH relativeFrom="margin">
              <wp:align>center</wp:align>
            </wp:positionH>
            <wp:positionV relativeFrom="margin">
              <wp:posOffset>1100455</wp:posOffset>
            </wp:positionV>
            <wp:extent cx="3686175" cy="2276475"/>
            <wp:effectExtent l="0" t="0" r="952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6973" r="17345" b="15567"/>
                    <a:stretch/>
                  </pic:blipFill>
                  <pic:spPr bwMode="auto">
                    <a:xfrm>
                      <a:off x="0" y="0"/>
                      <a:ext cx="3686175" cy="2276475"/>
                    </a:xfrm>
                    <a:prstGeom prst="rect">
                      <a:avLst/>
                    </a:prstGeom>
                    <a:ln>
                      <a:noFill/>
                    </a:ln>
                    <a:extLst>
                      <a:ext uri="{53640926-AAD7-44D8-BBD7-CCE9431645EC}">
                        <a14:shadowObscured xmlns:a14="http://schemas.microsoft.com/office/drawing/2010/main"/>
                      </a:ext>
                    </a:extLst>
                  </pic:spPr>
                </pic:pic>
              </a:graphicData>
            </a:graphic>
          </wp:anchor>
        </w:drawing>
      </w:r>
    </w:p>
    <w:p w14:paraId="2373B7F5" w14:textId="39208574" w:rsidR="00087F06" w:rsidRDefault="00087F06" w:rsidP="00CE2F33">
      <w:pPr>
        <w:spacing w:line="360" w:lineRule="auto"/>
        <w:jc w:val="center"/>
      </w:pPr>
    </w:p>
    <w:p w14:paraId="65804247" w14:textId="58E61DC9" w:rsidR="00FE5DE9" w:rsidRDefault="00FE5DE9" w:rsidP="00CE2F33">
      <w:pPr>
        <w:spacing w:line="360" w:lineRule="auto"/>
        <w:jc w:val="center"/>
        <w:rPr>
          <w:rFonts w:ascii="Times New Roman" w:hAnsi="Times New Roman" w:cs="Times New Roman"/>
          <w:sz w:val="24"/>
          <w:szCs w:val="24"/>
        </w:rPr>
      </w:pPr>
    </w:p>
    <w:p w14:paraId="047B8739" w14:textId="77777777" w:rsidR="00FE5DE9" w:rsidRDefault="00FE5DE9" w:rsidP="00CE2F33">
      <w:pPr>
        <w:spacing w:line="360" w:lineRule="auto"/>
        <w:jc w:val="center"/>
        <w:rPr>
          <w:rFonts w:ascii="Times New Roman" w:hAnsi="Times New Roman" w:cs="Times New Roman"/>
          <w:sz w:val="24"/>
          <w:szCs w:val="24"/>
        </w:rPr>
      </w:pPr>
    </w:p>
    <w:p w14:paraId="11FF38A0" w14:textId="5801CDF6" w:rsidR="00FE5DE9" w:rsidRDefault="00FE5DE9" w:rsidP="00CE2F33">
      <w:pPr>
        <w:spacing w:line="360" w:lineRule="auto"/>
        <w:jc w:val="center"/>
        <w:rPr>
          <w:rFonts w:ascii="Times New Roman" w:hAnsi="Times New Roman" w:cs="Times New Roman"/>
          <w:sz w:val="24"/>
          <w:szCs w:val="24"/>
        </w:rPr>
      </w:pPr>
    </w:p>
    <w:p w14:paraId="072C1E55" w14:textId="77777777" w:rsidR="00FE5DE9" w:rsidRDefault="00FE5DE9" w:rsidP="00CE2F33">
      <w:pPr>
        <w:spacing w:line="360" w:lineRule="auto"/>
        <w:jc w:val="center"/>
        <w:rPr>
          <w:rFonts w:ascii="Times New Roman" w:hAnsi="Times New Roman" w:cs="Times New Roman"/>
          <w:sz w:val="24"/>
          <w:szCs w:val="24"/>
        </w:rPr>
      </w:pPr>
    </w:p>
    <w:p w14:paraId="725A1A3B" w14:textId="77777777" w:rsidR="00087F06" w:rsidRDefault="00087F06" w:rsidP="00CE2F33">
      <w:pPr>
        <w:spacing w:line="360" w:lineRule="auto"/>
        <w:jc w:val="center"/>
        <w:rPr>
          <w:rFonts w:ascii="Times New Roman" w:hAnsi="Times New Roman" w:cs="Times New Roman"/>
          <w:sz w:val="24"/>
          <w:szCs w:val="24"/>
        </w:rPr>
      </w:pPr>
      <w:bookmarkStart w:id="0" w:name="_GoBack"/>
      <w:bookmarkEnd w:id="0"/>
    </w:p>
    <w:p w14:paraId="627914C6" w14:textId="77777777" w:rsidR="00087F06" w:rsidRDefault="00087F06" w:rsidP="00CE2F33">
      <w:pPr>
        <w:spacing w:line="360" w:lineRule="auto"/>
        <w:jc w:val="center"/>
        <w:rPr>
          <w:rFonts w:ascii="Times New Roman" w:hAnsi="Times New Roman" w:cs="Times New Roman"/>
          <w:sz w:val="24"/>
          <w:szCs w:val="24"/>
        </w:rPr>
      </w:pPr>
    </w:p>
    <w:p w14:paraId="6AF5B350" w14:textId="77777777" w:rsidR="00087F06" w:rsidRDefault="00087F06" w:rsidP="00CE2F33">
      <w:pPr>
        <w:spacing w:line="360" w:lineRule="auto"/>
        <w:jc w:val="center"/>
        <w:rPr>
          <w:rFonts w:ascii="Times New Roman" w:hAnsi="Times New Roman" w:cs="Times New Roman"/>
          <w:sz w:val="24"/>
          <w:szCs w:val="24"/>
        </w:rPr>
      </w:pPr>
    </w:p>
    <w:p w14:paraId="42944BF1" w14:textId="5A1ECEF0" w:rsidR="00CE2F33" w:rsidRDefault="00CE2F33" w:rsidP="00CE2F3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Nombre: Luna </w:t>
      </w:r>
      <w:r w:rsidR="00FE5DE9">
        <w:rPr>
          <w:rFonts w:ascii="Times New Roman" w:hAnsi="Times New Roman" w:cs="Times New Roman"/>
          <w:sz w:val="24"/>
          <w:szCs w:val="24"/>
        </w:rPr>
        <w:t>Ríos</w:t>
      </w:r>
      <w:r>
        <w:rPr>
          <w:rFonts w:ascii="Times New Roman" w:hAnsi="Times New Roman" w:cs="Times New Roman"/>
          <w:sz w:val="24"/>
          <w:szCs w:val="24"/>
        </w:rPr>
        <w:t xml:space="preserve"> Melanie Lorena</w:t>
      </w:r>
    </w:p>
    <w:p w14:paraId="4E3224B5" w14:textId="77777777" w:rsidR="00CE2F33" w:rsidRDefault="00CE2F33" w:rsidP="00CE2F33">
      <w:pPr>
        <w:spacing w:line="360" w:lineRule="auto"/>
        <w:jc w:val="center"/>
        <w:rPr>
          <w:rFonts w:ascii="Times New Roman" w:hAnsi="Times New Roman" w:cs="Times New Roman"/>
          <w:sz w:val="24"/>
          <w:szCs w:val="24"/>
        </w:rPr>
      </w:pPr>
      <w:r>
        <w:rPr>
          <w:rFonts w:ascii="Times New Roman" w:hAnsi="Times New Roman" w:cs="Times New Roman"/>
          <w:sz w:val="24"/>
          <w:szCs w:val="24"/>
        </w:rPr>
        <w:t>RECURSOS DIGITALES.</w:t>
      </w:r>
    </w:p>
    <w:p w14:paraId="74B70A85" w14:textId="357952E7" w:rsidR="00CE2F33" w:rsidRDefault="00CE2F33" w:rsidP="00CE2F3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Actividad </w:t>
      </w:r>
      <w:r w:rsidR="00410795">
        <w:rPr>
          <w:rFonts w:ascii="Times New Roman" w:hAnsi="Times New Roman" w:cs="Times New Roman"/>
          <w:sz w:val="24"/>
          <w:szCs w:val="24"/>
        </w:rPr>
        <w:t>#2</w:t>
      </w:r>
      <w:r>
        <w:rPr>
          <w:rFonts w:ascii="Times New Roman" w:hAnsi="Times New Roman" w:cs="Times New Roman"/>
          <w:sz w:val="24"/>
          <w:szCs w:val="24"/>
        </w:rPr>
        <w:t xml:space="preserve"> </w:t>
      </w:r>
      <w:r w:rsidR="00410795">
        <w:rPr>
          <w:rFonts w:ascii="Times New Roman" w:hAnsi="Times New Roman" w:cs="Times New Roman"/>
          <w:sz w:val="24"/>
          <w:szCs w:val="24"/>
        </w:rPr>
        <w:t>T</w:t>
      </w:r>
      <w:r w:rsidR="00410795" w:rsidRPr="00410795">
        <w:rPr>
          <w:rFonts w:ascii="Times New Roman" w:hAnsi="Times New Roman" w:cs="Times New Roman"/>
          <w:sz w:val="24"/>
          <w:szCs w:val="24"/>
        </w:rPr>
        <w:t>endencias globales de comunicación en el ámbito social, económico, político y cultural</w:t>
      </w:r>
      <w:r w:rsidR="00410795">
        <w:rPr>
          <w:rFonts w:ascii="Times New Roman" w:hAnsi="Times New Roman" w:cs="Times New Roman"/>
          <w:sz w:val="24"/>
          <w:szCs w:val="24"/>
        </w:rPr>
        <w:t>.</w:t>
      </w:r>
    </w:p>
    <w:p w14:paraId="2D1B7732" w14:textId="77777777" w:rsidR="00CE2F33" w:rsidRDefault="00CE2F33" w:rsidP="00CE2F3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Nombre del profesor: </w:t>
      </w:r>
      <w:r w:rsidRPr="00CE2F33">
        <w:rPr>
          <w:rFonts w:ascii="Times New Roman" w:hAnsi="Times New Roman" w:cs="Times New Roman"/>
          <w:sz w:val="24"/>
          <w:szCs w:val="24"/>
        </w:rPr>
        <w:t>Mtro. Hiram Garrido Ledezma</w:t>
      </w:r>
      <w:r w:rsidR="00A653F3">
        <w:rPr>
          <w:rFonts w:ascii="Times New Roman" w:hAnsi="Times New Roman" w:cs="Times New Roman"/>
          <w:sz w:val="24"/>
          <w:szCs w:val="24"/>
        </w:rPr>
        <w:t>.</w:t>
      </w:r>
    </w:p>
    <w:p w14:paraId="6D714720" w14:textId="0A6E46B5" w:rsidR="005D6307" w:rsidRDefault="005D6307" w:rsidP="005D6307">
      <w:pPr>
        <w:rPr>
          <w:rFonts w:ascii="Times New Roman" w:hAnsi="Times New Roman" w:cs="Times New Roman"/>
          <w:sz w:val="24"/>
          <w:szCs w:val="24"/>
        </w:rPr>
      </w:pPr>
    </w:p>
    <w:p w14:paraId="439B389D" w14:textId="77777777" w:rsidR="00410795" w:rsidRPr="005D6307" w:rsidRDefault="00410795" w:rsidP="005D6307">
      <w:pPr>
        <w:rPr>
          <w:rFonts w:ascii="Times New Roman" w:hAnsi="Times New Roman" w:cs="Times New Roman"/>
          <w:sz w:val="24"/>
          <w:szCs w:val="24"/>
        </w:rPr>
      </w:pPr>
    </w:p>
    <w:p w14:paraId="2DC27B8E" w14:textId="77777777" w:rsidR="005D6307" w:rsidRDefault="005D6307" w:rsidP="005D6307">
      <w:pPr>
        <w:tabs>
          <w:tab w:val="left" w:pos="5070"/>
        </w:tabs>
        <w:rPr>
          <w:rFonts w:ascii="Times New Roman" w:hAnsi="Times New Roman" w:cs="Times New Roman"/>
          <w:sz w:val="24"/>
          <w:szCs w:val="24"/>
        </w:rPr>
      </w:pPr>
    </w:p>
    <w:p w14:paraId="190AC3D7" w14:textId="0A9B8357" w:rsidR="00FE5DE9" w:rsidRDefault="00FE5DE9" w:rsidP="005D6307">
      <w:pPr>
        <w:tabs>
          <w:tab w:val="left" w:pos="5070"/>
        </w:tabs>
        <w:rPr>
          <w:rFonts w:ascii="Times New Roman" w:hAnsi="Times New Roman" w:cs="Times New Roman"/>
          <w:sz w:val="24"/>
          <w:szCs w:val="24"/>
        </w:rPr>
      </w:pPr>
    </w:p>
    <w:p w14:paraId="0B0A5E0D" w14:textId="77777777" w:rsidR="00087F06" w:rsidRDefault="00087F06" w:rsidP="005D6307">
      <w:pPr>
        <w:tabs>
          <w:tab w:val="left" w:pos="5070"/>
        </w:tabs>
        <w:rPr>
          <w:rFonts w:ascii="Times New Roman" w:hAnsi="Times New Roman" w:cs="Times New Roman"/>
          <w:sz w:val="24"/>
          <w:szCs w:val="24"/>
        </w:rPr>
      </w:pPr>
    </w:p>
    <w:p w14:paraId="4D07CCFF" w14:textId="77777777" w:rsidR="005D6307" w:rsidRDefault="005D6307" w:rsidP="005D6307">
      <w:pPr>
        <w:tabs>
          <w:tab w:val="left" w:pos="5070"/>
        </w:tabs>
        <w:rPr>
          <w:rFonts w:ascii="Times New Roman" w:hAnsi="Times New Roman" w:cs="Times New Roman"/>
          <w:sz w:val="24"/>
          <w:szCs w:val="24"/>
        </w:rPr>
      </w:pPr>
    </w:p>
    <w:p w14:paraId="3F502DD3" w14:textId="77777777" w:rsidR="005D6307" w:rsidRDefault="005D6307" w:rsidP="005D6307">
      <w:pPr>
        <w:tabs>
          <w:tab w:val="left" w:pos="5070"/>
        </w:tabs>
        <w:rPr>
          <w:rFonts w:ascii="Times New Roman" w:hAnsi="Times New Roman" w:cs="Times New Roman"/>
          <w:sz w:val="24"/>
          <w:szCs w:val="24"/>
        </w:rPr>
      </w:pPr>
    </w:p>
    <w:p w14:paraId="68E4828B" w14:textId="5019F3BB" w:rsidR="00410795" w:rsidRPr="00DB1524" w:rsidRDefault="00410795" w:rsidP="00410795">
      <w:pPr>
        <w:tabs>
          <w:tab w:val="left" w:pos="5070"/>
        </w:tabs>
        <w:jc w:val="center"/>
        <w:rPr>
          <w:rFonts w:ascii="Times New Roman" w:hAnsi="Times New Roman" w:cs="Times New Roman"/>
          <w:b/>
          <w:bCs/>
          <w:color w:val="000000" w:themeColor="text1"/>
          <w:sz w:val="24"/>
          <w:szCs w:val="24"/>
        </w:rPr>
      </w:pPr>
      <w:r w:rsidRPr="00DB1524">
        <w:rPr>
          <w:rFonts w:ascii="Times New Roman" w:hAnsi="Times New Roman" w:cs="Times New Roman"/>
          <w:b/>
          <w:bCs/>
          <w:color w:val="000000" w:themeColor="text1"/>
          <w:sz w:val="24"/>
          <w:szCs w:val="24"/>
        </w:rPr>
        <w:lastRenderedPageBreak/>
        <w:t>Tendencias globales de comunicación en el ámbito social, económico, político y cultural.</w:t>
      </w:r>
    </w:p>
    <w:p w14:paraId="0EA82221" w14:textId="77777777" w:rsidR="00410795" w:rsidRPr="00DB1524" w:rsidRDefault="00410795" w:rsidP="00410795">
      <w:pPr>
        <w:tabs>
          <w:tab w:val="left" w:pos="5070"/>
        </w:tabs>
        <w:jc w:val="center"/>
        <w:rPr>
          <w:rFonts w:ascii="Times New Roman" w:hAnsi="Times New Roman" w:cs="Times New Roman"/>
          <w:b/>
          <w:bCs/>
          <w:color w:val="000000" w:themeColor="text1"/>
          <w:sz w:val="24"/>
          <w:szCs w:val="24"/>
        </w:rPr>
      </w:pPr>
    </w:p>
    <w:p w14:paraId="01A467C9" w14:textId="2DB08B80" w:rsidR="00410795" w:rsidRPr="00DB1524" w:rsidRDefault="00410795" w:rsidP="00410795">
      <w:pPr>
        <w:tabs>
          <w:tab w:val="left" w:pos="5070"/>
        </w:tabs>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En un mundo cada vez más conectado y con tecnologías que cambian rápidamente, mantenerse al día de los temas que ocupan la agenda es clave para todo tipo de organizaciones.</w:t>
      </w:r>
    </w:p>
    <w:p w14:paraId="34798CCB" w14:textId="0F93E3FE" w:rsidR="00A329A2" w:rsidRPr="00DB1524" w:rsidRDefault="00410795" w:rsidP="00410795">
      <w:pPr>
        <w:tabs>
          <w:tab w:val="left" w:pos="5070"/>
        </w:tabs>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 xml:space="preserve">En ese contexto, </w:t>
      </w:r>
      <w:r w:rsidRPr="00DB1524">
        <w:rPr>
          <w:rFonts w:ascii="Times New Roman" w:hAnsi="Times New Roman" w:cs="Times New Roman"/>
          <w:color w:val="000000" w:themeColor="text1"/>
          <w:sz w:val="24"/>
          <w:szCs w:val="24"/>
        </w:rPr>
        <w:t>la comunicación tiene</w:t>
      </w:r>
      <w:r w:rsidRPr="00DB1524">
        <w:rPr>
          <w:rFonts w:ascii="Times New Roman" w:hAnsi="Times New Roman" w:cs="Times New Roman"/>
          <w:color w:val="000000" w:themeColor="text1"/>
          <w:sz w:val="24"/>
          <w:szCs w:val="24"/>
        </w:rPr>
        <w:t xml:space="preserve"> un rol importante y es fundamental que se mantengan a la vanguardia de las tendencias para desarrollar estrategias comunicativas efectivas y pertinentes.</w:t>
      </w:r>
    </w:p>
    <w:p w14:paraId="22B0F941" w14:textId="7A56E975" w:rsidR="00410795" w:rsidRPr="00DB1524" w:rsidRDefault="00410795" w:rsidP="00410795">
      <w:pPr>
        <w:rPr>
          <w:rFonts w:ascii="Times New Roman" w:hAnsi="Times New Roman" w:cs="Times New Roman"/>
          <w:color w:val="000000" w:themeColor="text1"/>
          <w:sz w:val="24"/>
          <w:szCs w:val="24"/>
        </w:rPr>
      </w:pPr>
    </w:p>
    <w:p w14:paraId="0406B292" w14:textId="00877CFE" w:rsidR="00410795" w:rsidRPr="00DB1524" w:rsidRDefault="00DB1524" w:rsidP="00410795">
      <w:pPr>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La economía</w:t>
      </w:r>
      <w:r w:rsidR="00410795" w:rsidRPr="00DB1524">
        <w:rPr>
          <w:rFonts w:ascii="Times New Roman" w:hAnsi="Times New Roman" w:cs="Times New Roman"/>
          <w:color w:val="000000" w:themeColor="text1"/>
          <w:sz w:val="24"/>
          <w:szCs w:val="24"/>
        </w:rPr>
        <w:t xml:space="preserve"> tiene relación con que durante 2019 el crecimiento económico ya no será la única perspectiva para medir la evaluación de la ciudadanía a un determinado gobierno. El documento plantea que es importante que los actores políticos resignifiquen la forma de entender el concepto de valoración ciudadana de mediano-largo plazo, hacia una visión que considere también la resolución de otras temáticas emergentes, como las inequidades en materia </w:t>
      </w:r>
      <w:r w:rsidR="00410795" w:rsidRPr="00DB1524">
        <w:rPr>
          <w:rFonts w:ascii="Times New Roman" w:hAnsi="Times New Roman" w:cs="Times New Roman"/>
          <w:color w:val="000000" w:themeColor="text1"/>
          <w:sz w:val="24"/>
          <w:szCs w:val="24"/>
        </w:rPr>
        <w:t>de oportunidades</w:t>
      </w:r>
      <w:r w:rsidR="00410795" w:rsidRPr="00DB1524">
        <w:rPr>
          <w:rFonts w:ascii="Times New Roman" w:hAnsi="Times New Roman" w:cs="Times New Roman"/>
          <w:color w:val="000000" w:themeColor="text1"/>
          <w:sz w:val="24"/>
          <w:szCs w:val="24"/>
        </w:rPr>
        <w:t>, abusos, transparencia y medioambiente.</w:t>
      </w:r>
    </w:p>
    <w:p w14:paraId="76C3FAA1" w14:textId="527A6E23" w:rsidR="00410795" w:rsidRPr="00DB1524" w:rsidRDefault="00DB1524" w:rsidP="00410795">
      <w:pPr>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Identidad y verificación</w:t>
      </w:r>
      <w:r w:rsidRPr="00DB1524">
        <w:rPr>
          <w:rFonts w:ascii="Times New Roman" w:hAnsi="Times New Roman" w:cs="Times New Roman"/>
          <w:color w:val="000000" w:themeColor="text1"/>
          <w:sz w:val="24"/>
          <w:szCs w:val="24"/>
        </w:rPr>
        <w:t>, l</w:t>
      </w:r>
      <w:r w:rsidRPr="00DB1524">
        <w:rPr>
          <w:rFonts w:ascii="Times New Roman" w:hAnsi="Times New Roman" w:cs="Times New Roman"/>
          <w:color w:val="000000" w:themeColor="text1"/>
          <w:sz w:val="24"/>
          <w:szCs w:val="24"/>
        </w:rPr>
        <w:t>a nueva comunicación se basará en la relación con personas que ya conocemos. Se tratará de ofrecer la posibilidad de etiquetarlos más y ofrecer unos mensajes más personalizados. Las acciones que lleven a cabo las marcas deben ser beneficiosas para los usuarios y la protección de sus datos personales debe estar asegurada.</w:t>
      </w:r>
    </w:p>
    <w:p w14:paraId="5E374B76" w14:textId="1CE58306" w:rsidR="00410795" w:rsidRPr="00DB1524" w:rsidRDefault="00410795" w:rsidP="00410795">
      <w:pPr>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 xml:space="preserve">En el ámbito social las </w:t>
      </w:r>
      <w:r w:rsidRPr="00DB1524">
        <w:rPr>
          <w:rFonts w:ascii="Times New Roman" w:hAnsi="Times New Roman" w:cs="Times New Roman"/>
          <w:color w:val="000000" w:themeColor="text1"/>
          <w:sz w:val="24"/>
          <w:szCs w:val="24"/>
        </w:rPr>
        <w:t>marcas que ya se asocian a acontecimientos importantes deben estar preparadas para poder aprovechar estos vínculos a través de los nuevos canales de comunicación. También hay que estar pendientes de nuevas modalidades deportivas que, pese a no ser líderes, pueden tener un perfil de audiencia concreto que sea adecuado para su marca.</w:t>
      </w:r>
    </w:p>
    <w:p w14:paraId="2BE031B5" w14:textId="2A5525EB" w:rsidR="00410795" w:rsidRPr="00DB1524" w:rsidRDefault="00DB1524" w:rsidP="00410795">
      <w:pPr>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También l</w:t>
      </w:r>
      <w:r w:rsidRPr="00DB1524">
        <w:rPr>
          <w:rFonts w:ascii="Times New Roman" w:hAnsi="Times New Roman" w:cs="Times New Roman"/>
          <w:color w:val="000000" w:themeColor="text1"/>
          <w:sz w:val="24"/>
          <w:szCs w:val="24"/>
        </w:rPr>
        <w:t>os anunciantes ya pueden crear su contenido y transmitirlo cuando quieran. Hay que tener en cuenta, sin embargo, las características de cada soporte. Si una emisión televisiva necesita una producción muy costosa, la emisión en pantallas de pequeñas dimensiones necesitan formatos de contenido más cortos. Hay algún artículo que comenta que la nueva generación Z sólo presta 8 segundos de atención a los contenidos. Hay que ser atractivos y directos para impactar en este target.</w:t>
      </w:r>
    </w:p>
    <w:p w14:paraId="0E9557DD" w14:textId="0465B9B9" w:rsidR="00DB1524" w:rsidRPr="00DB1524" w:rsidRDefault="00DB1524" w:rsidP="00DB1524">
      <w:pPr>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 xml:space="preserve"> En el estilo</w:t>
      </w:r>
      <w:r w:rsidRPr="00DB1524">
        <w:rPr>
          <w:rFonts w:ascii="Times New Roman" w:hAnsi="Times New Roman" w:cs="Times New Roman"/>
          <w:color w:val="000000" w:themeColor="text1"/>
          <w:sz w:val="24"/>
          <w:szCs w:val="24"/>
        </w:rPr>
        <w:t xml:space="preserve"> de vida</w:t>
      </w:r>
      <w:r w:rsidRPr="00DB1524">
        <w:rPr>
          <w:rFonts w:ascii="Times New Roman" w:hAnsi="Times New Roman" w:cs="Times New Roman"/>
          <w:color w:val="000000" w:themeColor="text1"/>
          <w:sz w:val="24"/>
          <w:szCs w:val="24"/>
        </w:rPr>
        <w:t>, l</w:t>
      </w:r>
      <w:r w:rsidRPr="00DB1524">
        <w:rPr>
          <w:rFonts w:ascii="Times New Roman" w:hAnsi="Times New Roman" w:cs="Times New Roman"/>
          <w:color w:val="000000" w:themeColor="text1"/>
          <w:sz w:val="24"/>
          <w:szCs w:val="24"/>
        </w:rPr>
        <w:t>as marcas se posicionan cada vez más sobre los valores y las formas de vivir. Los públicos objetivos dejan de ser segmentados de forma demográfica para hacerlo de forma psicográfica</w:t>
      </w:r>
    </w:p>
    <w:p w14:paraId="2ACA29A9" w14:textId="151CE468" w:rsidR="00087F06" w:rsidRPr="00087F06" w:rsidRDefault="00087F06" w:rsidP="00087F06">
      <w:pPr>
        <w:rPr>
          <w:rFonts w:ascii="Times New Roman" w:hAnsi="Times New Roman" w:cs="Times New Roman"/>
          <w:color w:val="000000" w:themeColor="text1"/>
          <w:sz w:val="24"/>
          <w:szCs w:val="24"/>
        </w:rPr>
      </w:pPr>
      <w:r w:rsidRPr="00087F06">
        <w:rPr>
          <w:rFonts w:ascii="Times New Roman" w:hAnsi="Times New Roman" w:cs="Times New Roman"/>
          <w:color w:val="000000" w:themeColor="text1"/>
          <w:sz w:val="24"/>
          <w:szCs w:val="24"/>
        </w:rPr>
        <w:t xml:space="preserve">La relación cultura comunicación pierde su dialéctica en el afán de unos de tecnificar las comunicaciones e imponer a través de los medios sus intereses clasistas y </w:t>
      </w:r>
      <w:r w:rsidRPr="00087F06">
        <w:rPr>
          <w:rFonts w:ascii="Times New Roman" w:hAnsi="Times New Roman" w:cs="Times New Roman"/>
          <w:color w:val="000000" w:themeColor="text1"/>
          <w:sz w:val="24"/>
          <w:szCs w:val="24"/>
        </w:rPr>
        <w:t>hegemonizaste</w:t>
      </w:r>
      <w:r w:rsidRPr="00087F06">
        <w:rPr>
          <w:rFonts w:ascii="Times New Roman" w:hAnsi="Times New Roman" w:cs="Times New Roman"/>
          <w:color w:val="000000" w:themeColor="text1"/>
          <w:sz w:val="24"/>
          <w:szCs w:val="24"/>
        </w:rPr>
        <w:t xml:space="preserve"> y dejar a un lado las políticas culturales que desarrollen símbolos de ajuste sociocultural, y están lo que se ubican en el otro extremo, es </w:t>
      </w:r>
      <w:r w:rsidRPr="00087F06">
        <w:rPr>
          <w:rFonts w:ascii="Times New Roman" w:hAnsi="Times New Roman" w:cs="Times New Roman"/>
          <w:color w:val="000000" w:themeColor="text1"/>
          <w:sz w:val="24"/>
          <w:szCs w:val="24"/>
        </w:rPr>
        <w:t>decir, insisten</w:t>
      </w:r>
      <w:r w:rsidRPr="00087F06">
        <w:rPr>
          <w:rFonts w:ascii="Times New Roman" w:hAnsi="Times New Roman" w:cs="Times New Roman"/>
          <w:color w:val="000000" w:themeColor="text1"/>
          <w:sz w:val="24"/>
          <w:szCs w:val="24"/>
        </w:rPr>
        <w:t xml:space="preserve"> en mantener tradiciones y </w:t>
      </w:r>
      <w:r w:rsidRPr="00087F06">
        <w:rPr>
          <w:rFonts w:ascii="Times New Roman" w:hAnsi="Times New Roman" w:cs="Times New Roman"/>
          <w:color w:val="000000" w:themeColor="text1"/>
          <w:sz w:val="24"/>
          <w:szCs w:val="24"/>
        </w:rPr>
        <w:lastRenderedPageBreak/>
        <w:t>patrones que se han descontextualizado históricamente por la invasión globalizadora. A estas políticas de separación, aparece en la actualidad una tendencia a pensar en la comunicación como parte de las dinámicas de la cultura y tomar cada vez más en cuenta la naturaleza comunicativa de la cultura.</w:t>
      </w:r>
    </w:p>
    <w:p w14:paraId="28ACFCBB" w14:textId="54FC3C2E" w:rsidR="00087F06" w:rsidRPr="00087F06" w:rsidRDefault="00087F06" w:rsidP="00087F06">
      <w:pPr>
        <w:rPr>
          <w:rFonts w:ascii="Times New Roman" w:hAnsi="Times New Roman" w:cs="Times New Roman"/>
          <w:color w:val="000000" w:themeColor="text1"/>
          <w:sz w:val="24"/>
          <w:szCs w:val="24"/>
        </w:rPr>
      </w:pPr>
      <w:r w:rsidRPr="00087F06">
        <w:rPr>
          <w:rFonts w:ascii="Times New Roman" w:hAnsi="Times New Roman" w:cs="Times New Roman"/>
          <w:color w:val="000000" w:themeColor="text1"/>
          <w:sz w:val="24"/>
          <w:szCs w:val="24"/>
        </w:rPr>
        <w:t>La producción científica de dos figuras del pensamiento contemporáneo latinoamericano contribuyó</w:t>
      </w:r>
      <w:r w:rsidRPr="00087F06">
        <w:rPr>
          <w:rFonts w:ascii="Times New Roman" w:hAnsi="Times New Roman" w:cs="Times New Roman"/>
          <w:color w:val="000000" w:themeColor="text1"/>
          <w:sz w:val="24"/>
          <w:szCs w:val="24"/>
        </w:rPr>
        <w:t xml:space="preserve"> a la gestación y posterior desarrollo de esta línea de estudio: Jesús Martín Barbero y Néstor García Canclini; desde la comunicación el primero, y desde una visión transdisciplinar con fuerte presencia de la Sociología, las Artes y la Antropología, el segundo.</w:t>
      </w:r>
    </w:p>
    <w:p w14:paraId="7312748F" w14:textId="0F20536E" w:rsidR="00DB1524" w:rsidRPr="00DB1524" w:rsidRDefault="00087F06" w:rsidP="00087F06">
      <w:pPr>
        <w:rPr>
          <w:rFonts w:ascii="Times New Roman" w:hAnsi="Times New Roman" w:cs="Times New Roman"/>
          <w:color w:val="000000" w:themeColor="text1"/>
          <w:sz w:val="24"/>
          <w:szCs w:val="24"/>
        </w:rPr>
      </w:pPr>
      <w:r w:rsidRPr="00087F06">
        <w:rPr>
          <w:rFonts w:ascii="Times New Roman" w:hAnsi="Times New Roman" w:cs="Times New Roman"/>
          <w:color w:val="000000" w:themeColor="text1"/>
          <w:sz w:val="24"/>
          <w:szCs w:val="24"/>
        </w:rPr>
        <w:t xml:space="preserve">Martín Barbero (2003) propone que “la comunicación </w:t>
      </w:r>
      <w:r w:rsidRPr="00087F06">
        <w:rPr>
          <w:rFonts w:ascii="Times New Roman" w:hAnsi="Times New Roman" w:cs="Times New Roman"/>
          <w:color w:val="000000" w:themeColor="text1"/>
          <w:sz w:val="24"/>
          <w:szCs w:val="24"/>
        </w:rPr>
        <w:t>está</w:t>
      </w:r>
      <w:r w:rsidRPr="00087F06">
        <w:rPr>
          <w:rFonts w:ascii="Times New Roman" w:hAnsi="Times New Roman" w:cs="Times New Roman"/>
          <w:color w:val="000000" w:themeColor="text1"/>
          <w:sz w:val="24"/>
          <w:szCs w:val="24"/>
        </w:rPr>
        <w:t xml:space="preserve"> necesitada no solo de conocimientos, sino de un reconocimiento desde </w:t>
      </w:r>
      <w:r w:rsidRPr="00087F06">
        <w:rPr>
          <w:rFonts w:ascii="Times New Roman" w:hAnsi="Times New Roman" w:cs="Times New Roman"/>
          <w:color w:val="000000" w:themeColor="text1"/>
          <w:sz w:val="24"/>
          <w:szCs w:val="24"/>
        </w:rPr>
        <w:t>dos puntos</w:t>
      </w:r>
      <w:r w:rsidRPr="00087F06">
        <w:rPr>
          <w:rFonts w:ascii="Times New Roman" w:hAnsi="Times New Roman" w:cs="Times New Roman"/>
          <w:color w:val="000000" w:themeColor="text1"/>
          <w:sz w:val="24"/>
          <w:szCs w:val="24"/>
        </w:rPr>
        <w:t xml:space="preserve"> de vista, </w:t>
      </w:r>
      <w:r w:rsidRPr="00087F06">
        <w:rPr>
          <w:rFonts w:ascii="Times New Roman" w:hAnsi="Times New Roman" w:cs="Times New Roman"/>
          <w:color w:val="000000" w:themeColor="text1"/>
          <w:sz w:val="24"/>
          <w:szCs w:val="24"/>
        </w:rPr>
        <w:t>uno metodológico</w:t>
      </w:r>
      <w:r w:rsidRPr="00087F06">
        <w:rPr>
          <w:rFonts w:ascii="Times New Roman" w:hAnsi="Times New Roman" w:cs="Times New Roman"/>
          <w:color w:val="000000" w:themeColor="text1"/>
          <w:sz w:val="24"/>
          <w:szCs w:val="24"/>
        </w:rPr>
        <w:t xml:space="preserve">, que implica profundizar en el proceso comunicativo desde las nuevas significaciones o resistencias que </w:t>
      </w:r>
      <w:r w:rsidRPr="00087F06">
        <w:rPr>
          <w:rFonts w:ascii="Times New Roman" w:hAnsi="Times New Roman" w:cs="Times New Roman"/>
          <w:color w:val="000000" w:themeColor="text1"/>
          <w:sz w:val="24"/>
          <w:szCs w:val="24"/>
        </w:rPr>
        <w:t>hacen los</w:t>
      </w:r>
      <w:r w:rsidRPr="00087F06">
        <w:rPr>
          <w:rFonts w:ascii="Times New Roman" w:hAnsi="Times New Roman" w:cs="Times New Roman"/>
          <w:color w:val="000000" w:themeColor="text1"/>
          <w:sz w:val="24"/>
          <w:szCs w:val="24"/>
        </w:rPr>
        <w:t xml:space="preserve"> diferentes grupos sociales, etnias, clases, sexos, a los medios y a los nuevos productos comunicativos. El otro punto de vista es </w:t>
      </w:r>
      <w:r w:rsidRPr="00087F06">
        <w:rPr>
          <w:rFonts w:ascii="Times New Roman" w:hAnsi="Times New Roman" w:cs="Times New Roman"/>
          <w:color w:val="000000" w:themeColor="text1"/>
          <w:sz w:val="24"/>
          <w:szCs w:val="24"/>
        </w:rPr>
        <w:t>el histórico</w:t>
      </w:r>
      <w:r w:rsidRPr="00087F06">
        <w:rPr>
          <w:rFonts w:ascii="Times New Roman" w:hAnsi="Times New Roman" w:cs="Times New Roman"/>
          <w:color w:val="000000" w:themeColor="text1"/>
          <w:sz w:val="24"/>
          <w:szCs w:val="24"/>
        </w:rPr>
        <w:t>, que se refiere a la apropiación de la nueva modernidad latinoamericana por parte de las masas, sin obviar lo popular en las culturas masivas.” (Martín, 2003</w:t>
      </w:r>
      <w:r w:rsidRPr="00087F06">
        <w:rPr>
          <w:rFonts w:ascii="Times New Roman" w:hAnsi="Times New Roman" w:cs="Times New Roman"/>
          <w:color w:val="000000" w:themeColor="text1"/>
          <w:sz w:val="24"/>
          <w:szCs w:val="24"/>
        </w:rPr>
        <w:t>) “</w:t>
      </w:r>
      <w:r w:rsidRPr="00087F06">
        <w:rPr>
          <w:rFonts w:ascii="Times New Roman" w:hAnsi="Times New Roman" w:cs="Times New Roman"/>
          <w:color w:val="000000" w:themeColor="text1"/>
          <w:sz w:val="24"/>
          <w:szCs w:val="24"/>
        </w:rPr>
        <w:t>Somos sociedades formadas en historias híbridas en las que necesitamos entender cómo se constituyeron las diferencias sociales, los dispositivos de exclusión que distinguen lo culto de lo popular y ambos de lo masivo”. (García, N, 1997).</w:t>
      </w:r>
    </w:p>
    <w:p w14:paraId="193D4628" w14:textId="149F29FB" w:rsidR="00DB1524" w:rsidRPr="00DB1524" w:rsidRDefault="00DB1524" w:rsidP="00DB1524">
      <w:pPr>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 xml:space="preserve">La cultura no se ha dejado a un lado de las tendencias globales, pero pienso </w:t>
      </w:r>
      <w:r w:rsidR="00087F06" w:rsidRPr="00DB1524">
        <w:rPr>
          <w:rFonts w:ascii="Times New Roman" w:hAnsi="Times New Roman" w:cs="Times New Roman"/>
          <w:color w:val="000000" w:themeColor="text1"/>
          <w:sz w:val="24"/>
          <w:szCs w:val="24"/>
        </w:rPr>
        <w:t>que,</w:t>
      </w:r>
      <w:r w:rsidRPr="00DB1524">
        <w:rPr>
          <w:rFonts w:ascii="Times New Roman" w:hAnsi="Times New Roman" w:cs="Times New Roman"/>
          <w:color w:val="000000" w:themeColor="text1"/>
          <w:sz w:val="24"/>
          <w:szCs w:val="24"/>
        </w:rPr>
        <w:t xml:space="preserve"> en varios ámbitos, relacionando la cultura y la comunicación, se ha perdido un poco la esencia del mismo dejando guiar por las tecnologías, pero como cada sociedad nos identifica una cultura en especifica que abarca diversas cosas, nos damos cuenta como incluso en las </w:t>
      </w:r>
      <w:proofErr w:type="spellStart"/>
      <w:proofErr w:type="gramStart"/>
      <w:r w:rsidRPr="00DB1524">
        <w:rPr>
          <w:rFonts w:ascii="Times New Roman" w:hAnsi="Times New Roman" w:cs="Times New Roman"/>
          <w:color w:val="000000" w:themeColor="text1"/>
          <w:sz w:val="24"/>
          <w:szCs w:val="24"/>
        </w:rPr>
        <w:t>TIC’s</w:t>
      </w:r>
      <w:proofErr w:type="spellEnd"/>
      <w:proofErr w:type="gramEnd"/>
      <w:r w:rsidRPr="00DB1524">
        <w:rPr>
          <w:rFonts w:ascii="Times New Roman" w:hAnsi="Times New Roman" w:cs="Times New Roman"/>
          <w:color w:val="000000" w:themeColor="text1"/>
          <w:sz w:val="24"/>
          <w:szCs w:val="24"/>
        </w:rPr>
        <w:t xml:space="preserve"> por ejemplo, se han incluido las marcas, o signos culturales con los que estamos identificados.</w:t>
      </w:r>
    </w:p>
    <w:p w14:paraId="68C7F00A" w14:textId="59509B61" w:rsidR="00087F06" w:rsidRPr="00DB1524" w:rsidRDefault="00DB1524" w:rsidP="00DB1524">
      <w:pPr>
        <w:rPr>
          <w:rFonts w:ascii="Times New Roman" w:hAnsi="Times New Roman" w:cs="Times New Roman"/>
          <w:color w:val="000000" w:themeColor="text1"/>
          <w:sz w:val="24"/>
          <w:szCs w:val="24"/>
        </w:rPr>
      </w:pPr>
      <w:r w:rsidRPr="00DB1524">
        <w:rPr>
          <w:rFonts w:ascii="Times New Roman" w:hAnsi="Times New Roman" w:cs="Times New Roman"/>
          <w:color w:val="000000" w:themeColor="text1"/>
          <w:sz w:val="24"/>
          <w:szCs w:val="24"/>
        </w:rPr>
        <w:t>El mundo del negocio se mueve en muchos ámbitos, pero la comunicación y sobre todo las actuales tendencias le han dado cierto auge, transformando el modo de ganar dinero, un ejemplo que está a nuestro alcance es la publicidad que se muestra en internet.</w:t>
      </w:r>
    </w:p>
    <w:p w14:paraId="64D2CC33" w14:textId="3DE01CDE" w:rsidR="00DB1524" w:rsidRDefault="00DB1524" w:rsidP="00DB1524">
      <w:pPr>
        <w:rPr>
          <w:rFonts w:ascii="Times New Roman" w:hAnsi="Times New Roman" w:cs="Times New Roman"/>
          <w:sz w:val="24"/>
          <w:szCs w:val="24"/>
        </w:rPr>
      </w:pPr>
      <w:r w:rsidRPr="00DB1524">
        <w:rPr>
          <w:rFonts w:ascii="Times New Roman" w:hAnsi="Times New Roman" w:cs="Times New Roman"/>
          <w:color w:val="000000" w:themeColor="text1"/>
          <w:sz w:val="24"/>
          <w:szCs w:val="24"/>
        </w:rPr>
        <w:t xml:space="preserve">Actualmente las tendencias globales de la comunicación se han convertido en un balance social, donde nos muestra una evolución humana y tecnológica, con soporte en la innovación, volviéndose parte de la vida cotidiana, ya que una comunicación rápida, </w:t>
      </w:r>
      <w:r w:rsidRPr="00DB1524">
        <w:rPr>
          <w:rFonts w:ascii="Times New Roman" w:hAnsi="Times New Roman" w:cs="Times New Roman"/>
          <w:sz w:val="24"/>
          <w:szCs w:val="24"/>
        </w:rPr>
        <w:t>económica, creativa y quizá no tan eficaz y el acceso a la información con rapidez, se ha vuelto una necesidad, exigiendo un desarrollo a las nuevas formas de comunicación.</w:t>
      </w:r>
    </w:p>
    <w:p w14:paraId="59C0368E" w14:textId="77777777" w:rsidR="00DB1524" w:rsidRPr="00DB1524" w:rsidRDefault="00DB1524" w:rsidP="00DB1524">
      <w:pPr>
        <w:rPr>
          <w:rFonts w:ascii="Times New Roman" w:hAnsi="Times New Roman" w:cs="Times New Roman"/>
          <w:sz w:val="24"/>
          <w:szCs w:val="24"/>
        </w:rPr>
      </w:pPr>
    </w:p>
    <w:sectPr w:rsidR="00DB1524" w:rsidRPr="00DB1524" w:rsidSect="008B73F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CA6943" w14:textId="77777777" w:rsidR="000F159B" w:rsidRDefault="000F159B" w:rsidP="00410795">
      <w:pPr>
        <w:spacing w:after="0" w:line="240" w:lineRule="auto"/>
      </w:pPr>
      <w:r>
        <w:separator/>
      </w:r>
    </w:p>
  </w:endnote>
  <w:endnote w:type="continuationSeparator" w:id="0">
    <w:p w14:paraId="585C4E95" w14:textId="77777777" w:rsidR="000F159B" w:rsidRDefault="000F159B" w:rsidP="00410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0CA808" w14:textId="77777777" w:rsidR="000F159B" w:rsidRDefault="000F159B" w:rsidP="00410795">
      <w:pPr>
        <w:spacing w:after="0" w:line="240" w:lineRule="auto"/>
      </w:pPr>
      <w:r>
        <w:separator/>
      </w:r>
    </w:p>
  </w:footnote>
  <w:footnote w:type="continuationSeparator" w:id="0">
    <w:p w14:paraId="00975387" w14:textId="77777777" w:rsidR="000F159B" w:rsidRDefault="000F159B" w:rsidP="004107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3F1"/>
    <w:rsid w:val="00087F06"/>
    <w:rsid w:val="000F159B"/>
    <w:rsid w:val="00410795"/>
    <w:rsid w:val="004B2849"/>
    <w:rsid w:val="005D6307"/>
    <w:rsid w:val="0061194C"/>
    <w:rsid w:val="00613474"/>
    <w:rsid w:val="008B73F1"/>
    <w:rsid w:val="00A329A2"/>
    <w:rsid w:val="00A653F3"/>
    <w:rsid w:val="00BF42F2"/>
    <w:rsid w:val="00CE2F33"/>
    <w:rsid w:val="00D13A19"/>
    <w:rsid w:val="00D82945"/>
    <w:rsid w:val="00DB1524"/>
    <w:rsid w:val="00F7161D"/>
    <w:rsid w:val="00FE5D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89CA5"/>
  <w15:chartTrackingRefBased/>
  <w15:docId w15:val="{422F6D4D-76E6-4920-922F-96C14F88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0795"/>
    <w:pPr>
      <w:tabs>
        <w:tab w:val="center" w:pos="4419"/>
        <w:tab w:val="right" w:pos="8838"/>
      </w:tabs>
      <w:spacing w:after="0" w:line="240" w:lineRule="auto"/>
    </w:pPr>
  </w:style>
  <w:style w:type="character" w:customStyle="1" w:styleId="HeaderChar">
    <w:name w:val="Header Char"/>
    <w:basedOn w:val="DefaultParagraphFont"/>
    <w:link w:val="Header"/>
    <w:uiPriority w:val="99"/>
    <w:rsid w:val="00410795"/>
  </w:style>
  <w:style w:type="paragraph" w:styleId="Footer">
    <w:name w:val="footer"/>
    <w:basedOn w:val="Normal"/>
    <w:link w:val="FooterChar"/>
    <w:uiPriority w:val="99"/>
    <w:unhideWhenUsed/>
    <w:rsid w:val="00410795"/>
    <w:pPr>
      <w:tabs>
        <w:tab w:val="center" w:pos="4419"/>
        <w:tab w:val="right" w:pos="8838"/>
      </w:tabs>
      <w:spacing w:after="0" w:line="240" w:lineRule="auto"/>
    </w:pPr>
  </w:style>
  <w:style w:type="character" w:customStyle="1" w:styleId="FooterChar">
    <w:name w:val="Footer Char"/>
    <w:basedOn w:val="DefaultParagraphFont"/>
    <w:link w:val="Footer"/>
    <w:uiPriority w:val="99"/>
    <w:rsid w:val="00410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867</Words>
  <Characters>4772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Luna</dc:creator>
  <cp:keywords/>
  <dc:description/>
  <cp:lastModifiedBy>Edson Luna</cp:lastModifiedBy>
  <cp:revision>2</cp:revision>
  <dcterms:created xsi:type="dcterms:W3CDTF">2019-12-02T06:00:00Z</dcterms:created>
  <dcterms:modified xsi:type="dcterms:W3CDTF">2019-12-02T06:00:00Z</dcterms:modified>
</cp:coreProperties>
</file>